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BE" w:rsidRDefault="00CF7FFE" w:rsidP="00B869BE">
      <w:pPr>
        <w:pStyle w:val="NoSpacing"/>
        <w:jc w:val="center"/>
        <w:rPr>
          <w:sz w:val="24"/>
          <w:szCs w:val="24"/>
        </w:rPr>
      </w:pPr>
      <w:r w:rsidRPr="00CF7FFE">
        <w:rPr>
          <w:noProof/>
          <w:sz w:val="24"/>
          <w:szCs w:val="24"/>
          <w:lang w:val="en-US"/>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-676275</wp:posOffset>
            </wp:positionV>
            <wp:extent cx="876300" cy="7239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723900"/>
                    </a:xfrm>
                    <a:prstGeom prst="rect">
                      <a:avLst/>
                    </a:prstGeom>
                    <a:noFill/>
                  </pic:spPr>
                </pic:pic>
              </a:graphicData>
            </a:graphic>
          </wp:anchor>
        </w:drawing>
      </w:r>
      <w:r w:rsidR="00B869BE">
        <w:rPr>
          <w:sz w:val="24"/>
          <w:szCs w:val="24"/>
        </w:rPr>
        <w:t>GOVERNMENT OF ANDHRA PRADESH</w:t>
      </w:r>
    </w:p>
    <w:p w:rsidR="00B869BE" w:rsidRPr="00AE73F2" w:rsidRDefault="00B869BE" w:rsidP="00B869BE">
      <w:pPr>
        <w:pStyle w:val="NoSpacing"/>
        <w:jc w:val="center"/>
        <w:rPr>
          <w:sz w:val="24"/>
          <w:szCs w:val="24"/>
          <w:u w:val="single"/>
        </w:rPr>
      </w:pPr>
      <w:r w:rsidRPr="00AE73F2">
        <w:rPr>
          <w:sz w:val="24"/>
          <w:szCs w:val="24"/>
          <w:u w:val="single"/>
        </w:rPr>
        <w:t>A B S T R A C T</w:t>
      </w:r>
    </w:p>
    <w:p w:rsidR="00B869BE" w:rsidRPr="002A28E3" w:rsidRDefault="00B869BE" w:rsidP="002A28E3">
      <w:pPr>
        <w:pStyle w:val="NoSpacing"/>
      </w:pPr>
    </w:p>
    <w:p w:rsidR="00B869BE" w:rsidRDefault="00B869BE" w:rsidP="00B869BE">
      <w:pPr>
        <w:pStyle w:val="NoSpacing"/>
        <w:jc w:val="both"/>
        <w:rPr>
          <w:sz w:val="24"/>
          <w:szCs w:val="24"/>
        </w:rPr>
      </w:pPr>
      <w:r>
        <w:rPr>
          <w:sz w:val="24"/>
          <w:szCs w:val="24"/>
        </w:rPr>
        <w:t>A.P. Reorganisation Act, 2014 –Authorisa</w:t>
      </w:r>
      <w:r w:rsidR="00D86114">
        <w:rPr>
          <w:sz w:val="24"/>
          <w:szCs w:val="24"/>
        </w:rPr>
        <w:t>tion to open Zero balance DDO Current Account (</w:t>
      </w:r>
      <w:r>
        <w:rPr>
          <w:sz w:val="24"/>
          <w:szCs w:val="24"/>
        </w:rPr>
        <w:t xml:space="preserve">s) </w:t>
      </w:r>
      <w:r w:rsidR="00D86114">
        <w:rPr>
          <w:sz w:val="24"/>
          <w:szCs w:val="24"/>
        </w:rPr>
        <w:t xml:space="preserve">by the D.D.Os of Andhra Pradesh </w:t>
      </w:r>
      <w:r>
        <w:rPr>
          <w:sz w:val="24"/>
          <w:szCs w:val="24"/>
        </w:rPr>
        <w:t xml:space="preserve">in State Bank of India, </w:t>
      </w:r>
      <w:proofErr w:type="spellStart"/>
      <w:r>
        <w:rPr>
          <w:sz w:val="24"/>
          <w:szCs w:val="24"/>
        </w:rPr>
        <w:t>Gowliguda</w:t>
      </w:r>
      <w:proofErr w:type="spellEnd"/>
      <w:r>
        <w:rPr>
          <w:sz w:val="24"/>
          <w:szCs w:val="24"/>
        </w:rPr>
        <w:t xml:space="preserve"> Branch</w:t>
      </w:r>
      <w:r w:rsidR="00D86114">
        <w:rPr>
          <w:sz w:val="24"/>
          <w:szCs w:val="24"/>
        </w:rPr>
        <w:t xml:space="preserve">, </w:t>
      </w:r>
      <w:proofErr w:type="gramStart"/>
      <w:r w:rsidR="00D86114">
        <w:rPr>
          <w:sz w:val="24"/>
          <w:szCs w:val="24"/>
        </w:rPr>
        <w:t xml:space="preserve">Hyderabad </w:t>
      </w:r>
      <w:r>
        <w:rPr>
          <w:sz w:val="24"/>
          <w:szCs w:val="24"/>
        </w:rPr>
        <w:t xml:space="preserve"> –</w:t>
      </w:r>
      <w:proofErr w:type="gramEnd"/>
      <w:r w:rsidR="00D86114">
        <w:rPr>
          <w:sz w:val="24"/>
          <w:szCs w:val="24"/>
        </w:rPr>
        <w:t>Orders – Issued.</w:t>
      </w:r>
    </w:p>
    <w:p w:rsidR="00B869BE" w:rsidRDefault="00B869BE" w:rsidP="00B869BE">
      <w:pPr>
        <w:pStyle w:val="NoSpacing"/>
        <w:jc w:val="both"/>
        <w:rPr>
          <w:sz w:val="24"/>
          <w:szCs w:val="24"/>
        </w:rPr>
      </w:pPr>
      <w:r>
        <w:rPr>
          <w:sz w:val="24"/>
          <w:szCs w:val="24"/>
        </w:rPr>
        <w:t>--------------------------------------------------------------------------------------------------------------------------</w:t>
      </w:r>
    </w:p>
    <w:p w:rsidR="00B869BE" w:rsidRDefault="00B869BE" w:rsidP="00B869BE">
      <w:pPr>
        <w:pStyle w:val="NoSpacing"/>
        <w:jc w:val="center"/>
        <w:rPr>
          <w:sz w:val="24"/>
          <w:szCs w:val="24"/>
          <w:u w:val="single"/>
        </w:rPr>
      </w:pPr>
      <w:r w:rsidRPr="00B869BE">
        <w:rPr>
          <w:sz w:val="24"/>
          <w:szCs w:val="24"/>
          <w:u w:val="single"/>
        </w:rPr>
        <w:t>FINANCE (TFR) DEPARTMENT</w:t>
      </w:r>
    </w:p>
    <w:p w:rsidR="00B869BE" w:rsidRDefault="00B869BE" w:rsidP="00B869BE">
      <w:pPr>
        <w:pStyle w:val="NoSpacing"/>
        <w:rPr>
          <w:sz w:val="24"/>
          <w:szCs w:val="24"/>
        </w:rPr>
      </w:pPr>
      <w:proofErr w:type="spellStart"/>
      <w:r w:rsidRPr="00B869BE">
        <w:rPr>
          <w:sz w:val="24"/>
          <w:szCs w:val="24"/>
        </w:rPr>
        <w:t>G.O.Ms.No</w:t>
      </w:r>
      <w:proofErr w:type="spellEnd"/>
      <w:r w:rsidRPr="00B869BE">
        <w:rPr>
          <w:sz w:val="24"/>
          <w:szCs w:val="24"/>
        </w:rPr>
        <w:t>.</w:t>
      </w:r>
      <w:r w:rsidR="002A28E3">
        <w:rPr>
          <w:sz w:val="24"/>
          <w:szCs w:val="24"/>
        </w:rPr>
        <w:tab/>
      </w:r>
      <w:r w:rsidR="002A28E3">
        <w:rPr>
          <w:sz w:val="24"/>
          <w:szCs w:val="24"/>
        </w:rPr>
        <w:tab/>
      </w:r>
      <w:r w:rsidR="002A28E3">
        <w:rPr>
          <w:sz w:val="24"/>
          <w:szCs w:val="24"/>
        </w:rPr>
        <w:tab/>
      </w:r>
      <w:r w:rsidR="002A28E3">
        <w:rPr>
          <w:sz w:val="24"/>
          <w:szCs w:val="24"/>
        </w:rPr>
        <w:tab/>
      </w:r>
      <w:r w:rsidR="002A28E3">
        <w:rPr>
          <w:sz w:val="24"/>
          <w:szCs w:val="24"/>
        </w:rPr>
        <w:tab/>
      </w:r>
      <w:r w:rsidR="002A28E3">
        <w:rPr>
          <w:sz w:val="24"/>
          <w:szCs w:val="24"/>
        </w:rPr>
        <w:tab/>
      </w:r>
      <w:r w:rsidR="002A28E3">
        <w:rPr>
          <w:sz w:val="24"/>
          <w:szCs w:val="24"/>
        </w:rPr>
        <w:tab/>
      </w:r>
      <w:r w:rsidR="002A28E3">
        <w:rPr>
          <w:sz w:val="24"/>
          <w:szCs w:val="24"/>
        </w:rPr>
        <w:tab/>
        <w:t>Dated:  29</w:t>
      </w:r>
      <w:r>
        <w:rPr>
          <w:sz w:val="24"/>
          <w:szCs w:val="24"/>
        </w:rPr>
        <w:t>.05.2014</w:t>
      </w:r>
    </w:p>
    <w:p w:rsidR="00B869BE" w:rsidRDefault="00B869BE" w:rsidP="00B869B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Pr>
          <w:sz w:val="24"/>
          <w:szCs w:val="24"/>
        </w:rPr>
        <w:tab/>
      </w:r>
      <w:r>
        <w:rPr>
          <w:sz w:val="24"/>
          <w:szCs w:val="24"/>
        </w:rPr>
        <w:tab/>
      </w:r>
      <w:r>
        <w:rPr>
          <w:sz w:val="24"/>
          <w:szCs w:val="24"/>
        </w:rPr>
        <w:tab/>
        <w:t>Read the following:-</w:t>
      </w:r>
    </w:p>
    <w:p w:rsidR="0095163D" w:rsidRDefault="0095163D" w:rsidP="0095163D">
      <w:pPr>
        <w:pStyle w:val="NoSpacing"/>
        <w:numPr>
          <w:ilvl w:val="0"/>
          <w:numId w:val="1"/>
        </w:numPr>
        <w:jc w:val="both"/>
        <w:rPr>
          <w:sz w:val="24"/>
          <w:szCs w:val="24"/>
        </w:rPr>
      </w:pPr>
      <w:r>
        <w:rPr>
          <w:sz w:val="24"/>
          <w:szCs w:val="24"/>
        </w:rPr>
        <w:t>G.O.Ms.No.90, Finance (TFR) Department</w:t>
      </w:r>
      <w:proofErr w:type="gramStart"/>
      <w:r>
        <w:rPr>
          <w:sz w:val="24"/>
          <w:szCs w:val="24"/>
        </w:rPr>
        <w:t>,  dated</w:t>
      </w:r>
      <w:proofErr w:type="gramEnd"/>
      <w:r>
        <w:rPr>
          <w:sz w:val="24"/>
          <w:szCs w:val="24"/>
        </w:rPr>
        <w:t xml:space="preserve"> 31.01.2002.</w:t>
      </w:r>
    </w:p>
    <w:p w:rsidR="0095163D" w:rsidRDefault="0095163D" w:rsidP="0095163D">
      <w:pPr>
        <w:pStyle w:val="NoSpacing"/>
        <w:numPr>
          <w:ilvl w:val="0"/>
          <w:numId w:val="1"/>
        </w:numPr>
        <w:jc w:val="both"/>
        <w:rPr>
          <w:sz w:val="24"/>
          <w:szCs w:val="24"/>
        </w:rPr>
      </w:pPr>
      <w:r>
        <w:rPr>
          <w:sz w:val="24"/>
          <w:szCs w:val="24"/>
        </w:rPr>
        <w:t>G.O.Ms.No.116, Finance (TFR) Department, dated 21.05.2014</w:t>
      </w:r>
    </w:p>
    <w:p w:rsidR="000F6692" w:rsidRDefault="00B869BE" w:rsidP="0095163D">
      <w:pPr>
        <w:pStyle w:val="NoSpacing"/>
        <w:numPr>
          <w:ilvl w:val="0"/>
          <w:numId w:val="1"/>
        </w:numPr>
        <w:jc w:val="both"/>
        <w:rPr>
          <w:sz w:val="24"/>
          <w:szCs w:val="24"/>
        </w:rPr>
      </w:pPr>
      <w:r>
        <w:rPr>
          <w:sz w:val="24"/>
          <w:szCs w:val="24"/>
        </w:rPr>
        <w:t>From the Pay &amp; Accounts Officer, Hyderabad letter No.PAO/</w:t>
      </w:r>
      <w:proofErr w:type="spellStart"/>
      <w:r>
        <w:rPr>
          <w:sz w:val="24"/>
          <w:szCs w:val="24"/>
        </w:rPr>
        <w:t>Admn</w:t>
      </w:r>
      <w:proofErr w:type="spellEnd"/>
      <w:r>
        <w:rPr>
          <w:sz w:val="24"/>
          <w:szCs w:val="24"/>
        </w:rPr>
        <w:t>./</w:t>
      </w:r>
    </w:p>
    <w:p w:rsidR="00B869BE" w:rsidRDefault="00B869BE" w:rsidP="000F6692">
      <w:pPr>
        <w:pStyle w:val="NoSpacing"/>
        <w:ind w:left="1080"/>
        <w:jc w:val="both"/>
        <w:rPr>
          <w:sz w:val="24"/>
          <w:szCs w:val="24"/>
        </w:rPr>
      </w:pPr>
      <w:r>
        <w:rPr>
          <w:sz w:val="24"/>
          <w:szCs w:val="24"/>
        </w:rPr>
        <w:t>U.I/2014-15/059</w:t>
      </w:r>
      <w:proofErr w:type="gramStart"/>
      <w:r>
        <w:rPr>
          <w:sz w:val="24"/>
          <w:szCs w:val="24"/>
        </w:rPr>
        <w:t>,  dated</w:t>
      </w:r>
      <w:proofErr w:type="gramEnd"/>
      <w:r>
        <w:rPr>
          <w:sz w:val="24"/>
          <w:szCs w:val="24"/>
        </w:rPr>
        <w:t xml:space="preserve"> 28.05.2014.</w:t>
      </w:r>
    </w:p>
    <w:p w:rsidR="00B869BE" w:rsidRDefault="00B869BE" w:rsidP="00B869BE">
      <w:pPr>
        <w:pStyle w:val="NoSpacing"/>
        <w:ind w:left="2160" w:hanging="720"/>
        <w:jc w:val="both"/>
        <w:rPr>
          <w:sz w:val="24"/>
          <w:szCs w:val="24"/>
        </w:rPr>
      </w:pPr>
      <w:r>
        <w:rPr>
          <w:sz w:val="24"/>
          <w:szCs w:val="24"/>
        </w:rPr>
        <w:tab/>
      </w:r>
      <w:r>
        <w:rPr>
          <w:sz w:val="24"/>
          <w:szCs w:val="24"/>
        </w:rPr>
        <w:tab/>
      </w:r>
      <w:r>
        <w:rPr>
          <w:sz w:val="24"/>
          <w:szCs w:val="24"/>
        </w:rPr>
        <w:tab/>
      </w:r>
      <w:r>
        <w:rPr>
          <w:sz w:val="24"/>
          <w:szCs w:val="24"/>
        </w:rPr>
        <w:tab/>
        <w:t>---</w:t>
      </w:r>
    </w:p>
    <w:p w:rsidR="00B869BE" w:rsidRDefault="00B869BE" w:rsidP="00B869BE">
      <w:pPr>
        <w:pStyle w:val="NoSpacing"/>
        <w:jc w:val="both"/>
        <w:rPr>
          <w:sz w:val="24"/>
          <w:szCs w:val="24"/>
        </w:rPr>
      </w:pPr>
      <w:r w:rsidRPr="00B869BE">
        <w:rPr>
          <w:sz w:val="24"/>
          <w:szCs w:val="24"/>
          <w:u w:val="single"/>
        </w:rPr>
        <w:t xml:space="preserve">O R D E </w:t>
      </w:r>
      <w:proofErr w:type="gramStart"/>
      <w:r w:rsidRPr="00B869BE">
        <w:rPr>
          <w:sz w:val="24"/>
          <w:szCs w:val="24"/>
          <w:u w:val="single"/>
        </w:rPr>
        <w:t>R</w:t>
      </w:r>
      <w:r>
        <w:rPr>
          <w:sz w:val="24"/>
          <w:szCs w:val="24"/>
        </w:rPr>
        <w:t xml:space="preserve"> :</w:t>
      </w:r>
      <w:proofErr w:type="gramEnd"/>
    </w:p>
    <w:p w:rsidR="00B869BE" w:rsidRDefault="00B869BE" w:rsidP="00B869BE">
      <w:pPr>
        <w:pStyle w:val="NoSpacing"/>
        <w:ind w:left="2160" w:hanging="720"/>
        <w:jc w:val="both"/>
        <w:rPr>
          <w:sz w:val="24"/>
          <w:szCs w:val="24"/>
        </w:rPr>
      </w:pPr>
    </w:p>
    <w:p w:rsidR="00B869BE" w:rsidRDefault="00B869BE" w:rsidP="002A28E3">
      <w:pPr>
        <w:pStyle w:val="NoSpacing"/>
        <w:jc w:val="both"/>
        <w:rPr>
          <w:sz w:val="24"/>
          <w:szCs w:val="24"/>
        </w:rPr>
      </w:pPr>
      <w:r>
        <w:rPr>
          <w:sz w:val="24"/>
          <w:szCs w:val="24"/>
        </w:rPr>
        <w:tab/>
        <w:t xml:space="preserve">In the reference </w:t>
      </w:r>
      <w:r w:rsidR="0095163D">
        <w:rPr>
          <w:sz w:val="24"/>
          <w:szCs w:val="24"/>
        </w:rPr>
        <w:t>1</w:t>
      </w:r>
      <w:r w:rsidR="0095163D" w:rsidRPr="0095163D">
        <w:rPr>
          <w:sz w:val="24"/>
          <w:szCs w:val="24"/>
          <w:vertAlign w:val="superscript"/>
        </w:rPr>
        <w:t>st</w:t>
      </w:r>
      <w:r>
        <w:rPr>
          <w:sz w:val="24"/>
          <w:szCs w:val="24"/>
        </w:rPr>
        <w:t xml:space="preserve">read above, orders </w:t>
      </w:r>
      <w:r w:rsidR="0095163D">
        <w:rPr>
          <w:sz w:val="24"/>
          <w:szCs w:val="24"/>
        </w:rPr>
        <w:t xml:space="preserve">were </w:t>
      </w:r>
      <w:r>
        <w:rPr>
          <w:sz w:val="24"/>
          <w:szCs w:val="24"/>
        </w:rPr>
        <w:t xml:space="preserve">issued to open a “Zero Balance” Joint Current Account without any initial deposit on his designation and in the designation of second key holder of the cash chest in Government Bank only to facilitate crediting of Non-Government deductions of salary component.  </w:t>
      </w:r>
    </w:p>
    <w:p w:rsidR="0095163D" w:rsidRDefault="0095163D" w:rsidP="002A28E3">
      <w:pPr>
        <w:pStyle w:val="NoSpacing"/>
        <w:jc w:val="both"/>
        <w:rPr>
          <w:sz w:val="24"/>
          <w:szCs w:val="24"/>
        </w:rPr>
      </w:pPr>
    </w:p>
    <w:p w:rsidR="00B869BE" w:rsidRDefault="00B869BE" w:rsidP="002A28E3">
      <w:pPr>
        <w:pStyle w:val="NoSpacing"/>
        <w:jc w:val="both"/>
        <w:rPr>
          <w:sz w:val="24"/>
          <w:szCs w:val="24"/>
        </w:rPr>
      </w:pPr>
      <w:r>
        <w:rPr>
          <w:sz w:val="24"/>
          <w:szCs w:val="24"/>
        </w:rPr>
        <w:t>2.</w:t>
      </w:r>
      <w:r>
        <w:rPr>
          <w:sz w:val="24"/>
          <w:szCs w:val="24"/>
        </w:rPr>
        <w:tab/>
      </w:r>
      <w:r w:rsidR="0095163D">
        <w:rPr>
          <w:sz w:val="24"/>
          <w:szCs w:val="24"/>
        </w:rPr>
        <w:t>In the reference 2</w:t>
      </w:r>
      <w:r w:rsidR="0095163D" w:rsidRPr="0095163D">
        <w:rPr>
          <w:sz w:val="24"/>
          <w:szCs w:val="24"/>
          <w:vertAlign w:val="superscript"/>
        </w:rPr>
        <w:t>nd</w:t>
      </w:r>
      <w:r w:rsidR="0095163D">
        <w:rPr>
          <w:sz w:val="24"/>
          <w:szCs w:val="24"/>
        </w:rPr>
        <w:t xml:space="preserve"> read above, </w:t>
      </w:r>
      <w:r>
        <w:rPr>
          <w:sz w:val="24"/>
          <w:szCs w:val="24"/>
        </w:rPr>
        <w:t>Govern</w:t>
      </w:r>
      <w:r w:rsidR="00D86114">
        <w:rPr>
          <w:sz w:val="24"/>
          <w:szCs w:val="24"/>
        </w:rPr>
        <w:t>ment have issued orders assigning new</w:t>
      </w:r>
      <w:r>
        <w:rPr>
          <w:sz w:val="24"/>
          <w:szCs w:val="24"/>
        </w:rPr>
        <w:t xml:space="preserve"> DDO codes in </w:t>
      </w:r>
      <w:r w:rsidR="00D86114">
        <w:rPr>
          <w:sz w:val="24"/>
          <w:szCs w:val="24"/>
        </w:rPr>
        <w:t>“</w:t>
      </w:r>
      <w:r w:rsidR="002A28E3">
        <w:rPr>
          <w:b/>
          <w:sz w:val="24"/>
          <w:szCs w:val="24"/>
          <w:u w:val="single"/>
        </w:rPr>
        <w:t>27</w:t>
      </w:r>
      <w:r w:rsidR="00D86114">
        <w:rPr>
          <w:sz w:val="24"/>
          <w:szCs w:val="24"/>
        </w:rPr>
        <w:t>”</w:t>
      </w:r>
      <w:r>
        <w:rPr>
          <w:sz w:val="24"/>
          <w:szCs w:val="24"/>
        </w:rPr>
        <w:t xml:space="preserve"> series to the Andhra Pradesh State Heads of Departments/Drawing and Disbursing Officers who will be functioning at Hyderabad from 02.06.2014 onwards.   </w:t>
      </w:r>
      <w:r w:rsidR="0095163D">
        <w:rPr>
          <w:sz w:val="24"/>
          <w:szCs w:val="24"/>
        </w:rPr>
        <w:t>Government</w:t>
      </w:r>
      <w:r>
        <w:rPr>
          <w:sz w:val="24"/>
          <w:szCs w:val="24"/>
        </w:rPr>
        <w:t xml:space="preserve"> have permitted for conducting Government transactions with the State Bank of India, Gowliguda Branch, Hyderabad in respect of </w:t>
      </w:r>
      <w:r w:rsidR="00D86114">
        <w:rPr>
          <w:sz w:val="24"/>
          <w:szCs w:val="24"/>
        </w:rPr>
        <w:t xml:space="preserve">transactions arising at Hyderabad relating to </w:t>
      </w:r>
      <w:r>
        <w:rPr>
          <w:sz w:val="24"/>
          <w:szCs w:val="24"/>
        </w:rPr>
        <w:t xml:space="preserve">Andhra Pradesh State with effect from 02.06.2014 onwards vide Government Memo.No.10342-A/189/TFR/2014, dated 06.05.2014. </w:t>
      </w:r>
    </w:p>
    <w:p w:rsidR="00B869BE" w:rsidRDefault="00B869BE" w:rsidP="002A28E3">
      <w:pPr>
        <w:pStyle w:val="NoSpacing"/>
        <w:jc w:val="both"/>
        <w:rPr>
          <w:sz w:val="24"/>
          <w:szCs w:val="24"/>
        </w:rPr>
      </w:pPr>
    </w:p>
    <w:p w:rsidR="00B869BE" w:rsidRDefault="0095163D" w:rsidP="002A28E3">
      <w:pPr>
        <w:pStyle w:val="NoSpacing"/>
        <w:jc w:val="both"/>
        <w:rPr>
          <w:sz w:val="24"/>
          <w:szCs w:val="24"/>
        </w:rPr>
      </w:pPr>
      <w:r>
        <w:rPr>
          <w:sz w:val="24"/>
          <w:szCs w:val="24"/>
        </w:rPr>
        <w:t>3.</w:t>
      </w:r>
      <w:r>
        <w:rPr>
          <w:sz w:val="24"/>
          <w:szCs w:val="24"/>
        </w:rPr>
        <w:tab/>
        <w:t>In the reference 3</w:t>
      </w:r>
      <w:r w:rsidRPr="0095163D">
        <w:rPr>
          <w:sz w:val="24"/>
          <w:szCs w:val="24"/>
          <w:vertAlign w:val="superscript"/>
        </w:rPr>
        <w:t>rd</w:t>
      </w:r>
      <w:r>
        <w:rPr>
          <w:sz w:val="24"/>
          <w:szCs w:val="24"/>
        </w:rPr>
        <w:t xml:space="preserve"> read above, t</w:t>
      </w:r>
      <w:r w:rsidR="00B869BE">
        <w:rPr>
          <w:sz w:val="24"/>
          <w:szCs w:val="24"/>
        </w:rPr>
        <w:t>he Pay &amp; Accounts Officer, Hyderabad has requested the Government to accord necessary permission to all the Heads of Departments/Drawing and Disbursing Officers of residuary State of Andhra Pradesh who will function at Hyderabad and wh</w:t>
      </w:r>
      <w:r w:rsidR="002A28E3">
        <w:rPr>
          <w:sz w:val="24"/>
          <w:szCs w:val="24"/>
        </w:rPr>
        <w:t>o are assigned DDO Codes in “</w:t>
      </w:r>
      <w:r w:rsidR="002A28E3" w:rsidRPr="002A28E3">
        <w:rPr>
          <w:b/>
          <w:sz w:val="24"/>
          <w:szCs w:val="24"/>
        </w:rPr>
        <w:t>27</w:t>
      </w:r>
      <w:r w:rsidR="002A28E3">
        <w:rPr>
          <w:sz w:val="24"/>
          <w:szCs w:val="24"/>
        </w:rPr>
        <w:t>”</w:t>
      </w:r>
      <w:r w:rsidR="00B869BE">
        <w:rPr>
          <w:sz w:val="24"/>
          <w:szCs w:val="24"/>
        </w:rPr>
        <w:t xml:space="preserve"> series, to open Zero balance DDO Current Accounts in State Bank of India, Gowliguda Branch with effect f</w:t>
      </w:r>
      <w:r w:rsidR="002A28E3">
        <w:rPr>
          <w:sz w:val="24"/>
          <w:szCs w:val="24"/>
        </w:rPr>
        <w:t>rom 02</w:t>
      </w:r>
      <w:r w:rsidR="00B869BE">
        <w:rPr>
          <w:sz w:val="24"/>
          <w:szCs w:val="24"/>
        </w:rPr>
        <w:t>.06.2014 onwards for parking of Non-Government deductions amount.</w:t>
      </w:r>
    </w:p>
    <w:p w:rsidR="0083225E" w:rsidRDefault="002A28E3" w:rsidP="002A28E3">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869BE" w:rsidRDefault="00B869BE" w:rsidP="002A28E3">
      <w:pPr>
        <w:pStyle w:val="NoSpacing"/>
        <w:jc w:val="both"/>
        <w:rPr>
          <w:sz w:val="24"/>
          <w:szCs w:val="24"/>
        </w:rPr>
      </w:pPr>
      <w:r>
        <w:rPr>
          <w:sz w:val="24"/>
          <w:szCs w:val="24"/>
        </w:rPr>
        <w:t>4.</w:t>
      </w:r>
      <w:r>
        <w:rPr>
          <w:sz w:val="24"/>
          <w:szCs w:val="24"/>
        </w:rPr>
        <w:tab/>
        <w:t xml:space="preserve">Government after careful consideration of matter hereby permit all the Heads of Departments/Drawing and Disbursing Officers of residuary State of Andhra Pradesh who will function at Hyderabad and who are assigned DDO Codes in </w:t>
      </w:r>
      <w:r w:rsidR="002A28E3">
        <w:rPr>
          <w:sz w:val="24"/>
          <w:szCs w:val="24"/>
        </w:rPr>
        <w:t>“</w:t>
      </w:r>
      <w:r w:rsidR="002A28E3">
        <w:rPr>
          <w:b/>
          <w:sz w:val="24"/>
          <w:szCs w:val="24"/>
          <w:u w:val="single"/>
        </w:rPr>
        <w:t>27”</w:t>
      </w:r>
      <w:r w:rsidRPr="0083225E">
        <w:rPr>
          <w:b/>
          <w:sz w:val="24"/>
          <w:szCs w:val="24"/>
          <w:u w:val="single"/>
        </w:rPr>
        <w:t xml:space="preserve"> series</w:t>
      </w:r>
      <w:r>
        <w:rPr>
          <w:sz w:val="24"/>
          <w:szCs w:val="24"/>
        </w:rPr>
        <w:t xml:space="preserve">, to open </w:t>
      </w:r>
      <w:r w:rsidR="00781EFB">
        <w:rPr>
          <w:sz w:val="24"/>
          <w:szCs w:val="24"/>
        </w:rPr>
        <w:t>“</w:t>
      </w:r>
      <w:r>
        <w:rPr>
          <w:sz w:val="24"/>
          <w:szCs w:val="24"/>
        </w:rPr>
        <w:t>Zero balance</w:t>
      </w:r>
      <w:r w:rsidR="00781EFB">
        <w:rPr>
          <w:sz w:val="24"/>
          <w:szCs w:val="24"/>
        </w:rPr>
        <w:t>” DDO Current Account</w:t>
      </w:r>
      <w:r>
        <w:rPr>
          <w:sz w:val="24"/>
          <w:szCs w:val="24"/>
        </w:rPr>
        <w:t xml:space="preserve"> in State Bank of India, Gowl</w:t>
      </w:r>
      <w:r w:rsidR="00781EFB">
        <w:rPr>
          <w:sz w:val="24"/>
          <w:szCs w:val="24"/>
        </w:rPr>
        <w:t xml:space="preserve">iguda Branch with effect from </w:t>
      </w:r>
      <w:r w:rsidR="00781EFB" w:rsidRPr="002A28E3">
        <w:rPr>
          <w:sz w:val="24"/>
          <w:szCs w:val="24"/>
          <w:u w:val="single"/>
        </w:rPr>
        <w:t>02</w:t>
      </w:r>
      <w:r w:rsidRPr="002A28E3">
        <w:rPr>
          <w:sz w:val="24"/>
          <w:szCs w:val="24"/>
          <w:u w:val="single"/>
        </w:rPr>
        <w:t>.06.2014</w:t>
      </w:r>
      <w:r>
        <w:rPr>
          <w:sz w:val="24"/>
          <w:szCs w:val="24"/>
        </w:rPr>
        <w:t xml:space="preserve"> onwards for parking of Non-Government deductions</w:t>
      </w:r>
      <w:r w:rsidR="0083225E">
        <w:rPr>
          <w:sz w:val="24"/>
          <w:szCs w:val="24"/>
        </w:rPr>
        <w:t xml:space="preserve"> etc</w:t>
      </w:r>
      <w:r w:rsidR="00781EFB">
        <w:rPr>
          <w:sz w:val="24"/>
          <w:szCs w:val="24"/>
        </w:rPr>
        <w:t>.</w:t>
      </w:r>
      <w:r w:rsidR="0095163D">
        <w:rPr>
          <w:sz w:val="24"/>
          <w:szCs w:val="24"/>
        </w:rPr>
        <w:t xml:space="preserve">Any </w:t>
      </w:r>
      <w:r w:rsidR="00781EFB">
        <w:rPr>
          <w:sz w:val="24"/>
          <w:szCs w:val="24"/>
        </w:rPr>
        <w:t>Heads of Department</w:t>
      </w:r>
      <w:r w:rsidR="00C226B7">
        <w:rPr>
          <w:sz w:val="24"/>
          <w:szCs w:val="24"/>
        </w:rPr>
        <w:t>s</w:t>
      </w:r>
      <w:r w:rsidR="00781EFB">
        <w:rPr>
          <w:sz w:val="24"/>
          <w:szCs w:val="24"/>
        </w:rPr>
        <w:t xml:space="preserve"> who are not allotted DDO Code in the Annexure of G.O.  2</w:t>
      </w:r>
      <w:r w:rsidR="00781EFB" w:rsidRPr="00781EFB">
        <w:rPr>
          <w:sz w:val="24"/>
          <w:szCs w:val="24"/>
          <w:vertAlign w:val="superscript"/>
        </w:rPr>
        <w:t>nd</w:t>
      </w:r>
      <w:r w:rsidR="00781EFB">
        <w:rPr>
          <w:sz w:val="24"/>
          <w:szCs w:val="24"/>
        </w:rPr>
        <w:t xml:space="preserve"> read above shall </w:t>
      </w:r>
      <w:r w:rsidR="0083225E">
        <w:rPr>
          <w:sz w:val="24"/>
          <w:szCs w:val="24"/>
        </w:rPr>
        <w:t>approach</w:t>
      </w:r>
      <w:r w:rsidR="00781EFB">
        <w:rPr>
          <w:sz w:val="24"/>
          <w:szCs w:val="24"/>
        </w:rPr>
        <w:t xml:space="preserve"> the Director of Treasuries and Accounts, A.P.Hyderabad / Di</w:t>
      </w:r>
      <w:r w:rsidR="00803D2A">
        <w:rPr>
          <w:sz w:val="24"/>
          <w:szCs w:val="24"/>
        </w:rPr>
        <w:t>r</w:t>
      </w:r>
      <w:r w:rsidR="00C226B7">
        <w:rPr>
          <w:sz w:val="24"/>
          <w:szCs w:val="24"/>
        </w:rPr>
        <w:t xml:space="preserve">ector of Works Accounts (W&amp;P) </w:t>
      </w:r>
      <w:r w:rsidR="00781EFB">
        <w:rPr>
          <w:sz w:val="24"/>
          <w:szCs w:val="24"/>
        </w:rPr>
        <w:t xml:space="preserve">A.P.Hyderabad / Pay &amp; Accounts </w:t>
      </w:r>
      <w:r w:rsidR="00803D2A">
        <w:rPr>
          <w:sz w:val="24"/>
          <w:szCs w:val="24"/>
        </w:rPr>
        <w:t>O</w:t>
      </w:r>
      <w:r w:rsidR="00781EFB">
        <w:rPr>
          <w:sz w:val="24"/>
          <w:szCs w:val="24"/>
        </w:rPr>
        <w:t>fficer</w:t>
      </w:r>
      <w:r w:rsidR="00803D2A">
        <w:rPr>
          <w:sz w:val="24"/>
          <w:szCs w:val="24"/>
        </w:rPr>
        <w:t>,</w:t>
      </w:r>
      <w:r w:rsidR="00781EFB">
        <w:rPr>
          <w:sz w:val="24"/>
          <w:szCs w:val="24"/>
        </w:rPr>
        <w:t xml:space="preserve">Andhra Pradesh, Hyderabad for allotment of </w:t>
      </w:r>
      <w:r w:rsidR="0095163D">
        <w:rPr>
          <w:sz w:val="24"/>
          <w:szCs w:val="24"/>
        </w:rPr>
        <w:t>DDO Code</w:t>
      </w:r>
      <w:r w:rsidR="00781EFB">
        <w:rPr>
          <w:sz w:val="24"/>
          <w:szCs w:val="24"/>
        </w:rPr>
        <w:t>.</w:t>
      </w:r>
    </w:p>
    <w:p w:rsidR="002A28E3" w:rsidRDefault="002A28E3" w:rsidP="002A28E3">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P.T.O.</w:t>
      </w:r>
    </w:p>
    <w:p w:rsidR="002A28E3" w:rsidRDefault="002A28E3" w:rsidP="002A28E3">
      <w:pPr>
        <w:pStyle w:val="NoSpacing"/>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2  :</w:t>
      </w:r>
      <w:proofErr w:type="gramEnd"/>
      <w:r>
        <w:rPr>
          <w:sz w:val="24"/>
          <w:szCs w:val="24"/>
        </w:rPr>
        <w:t>:</w:t>
      </w:r>
    </w:p>
    <w:p w:rsidR="00AC1359" w:rsidRPr="000F6692" w:rsidRDefault="00AC1359" w:rsidP="002A28E3">
      <w:pPr>
        <w:pStyle w:val="NoSpacing"/>
      </w:pPr>
    </w:p>
    <w:p w:rsidR="005B0E6B" w:rsidRDefault="00AC1359" w:rsidP="002A28E3">
      <w:pPr>
        <w:pStyle w:val="NoSpacing"/>
        <w:jc w:val="both"/>
        <w:rPr>
          <w:sz w:val="24"/>
          <w:szCs w:val="24"/>
        </w:rPr>
      </w:pPr>
      <w:r>
        <w:rPr>
          <w:sz w:val="24"/>
          <w:szCs w:val="24"/>
        </w:rPr>
        <w:t>5.</w:t>
      </w:r>
      <w:r>
        <w:rPr>
          <w:sz w:val="24"/>
          <w:szCs w:val="24"/>
        </w:rPr>
        <w:tab/>
        <w:t>All the Heads of Department</w:t>
      </w:r>
      <w:r w:rsidR="007A3379">
        <w:rPr>
          <w:sz w:val="24"/>
          <w:szCs w:val="24"/>
        </w:rPr>
        <w:t>s</w:t>
      </w:r>
      <w:r>
        <w:rPr>
          <w:sz w:val="24"/>
          <w:szCs w:val="24"/>
        </w:rPr>
        <w:t xml:space="preserve"> and Secretariat Departments are requested to issue suitable instructions to their subordinate Officers under their control to follow the above orders. </w:t>
      </w:r>
    </w:p>
    <w:p w:rsidR="00AC1359" w:rsidRDefault="00AC1359" w:rsidP="002A28E3">
      <w:pPr>
        <w:pStyle w:val="NoSpacing"/>
        <w:jc w:val="both"/>
        <w:rPr>
          <w:sz w:val="24"/>
          <w:szCs w:val="24"/>
        </w:rPr>
      </w:pPr>
      <w:r>
        <w:rPr>
          <w:sz w:val="24"/>
          <w:szCs w:val="24"/>
        </w:rPr>
        <w:t>6.</w:t>
      </w:r>
      <w:r>
        <w:rPr>
          <w:sz w:val="24"/>
          <w:szCs w:val="24"/>
        </w:rPr>
        <w:tab/>
        <w:t xml:space="preserve">This G.O. is available in Andhra Pradesh Government Website </w:t>
      </w:r>
      <w:hyperlink r:id="rId6" w:history="1">
        <w:r w:rsidR="00FC19ED" w:rsidRPr="00CB3C4F">
          <w:rPr>
            <w:rStyle w:val="Hyperlink"/>
            <w:sz w:val="24"/>
            <w:szCs w:val="24"/>
          </w:rPr>
          <w:t>http:///goir.ap.gov.in</w:t>
        </w:r>
      </w:hyperlink>
      <w:r>
        <w:rPr>
          <w:sz w:val="24"/>
          <w:szCs w:val="24"/>
        </w:rPr>
        <w:t>.</w:t>
      </w:r>
    </w:p>
    <w:p w:rsidR="00FC19ED" w:rsidRDefault="00FC19ED" w:rsidP="002A28E3">
      <w:pPr>
        <w:pStyle w:val="NoSpacing"/>
        <w:jc w:val="both"/>
        <w:rPr>
          <w:sz w:val="24"/>
          <w:szCs w:val="24"/>
        </w:rPr>
      </w:pPr>
    </w:p>
    <w:p w:rsidR="00FC19ED" w:rsidRDefault="002A28E3" w:rsidP="002A28E3">
      <w:pPr>
        <w:pStyle w:val="NoSpacing"/>
        <w:spacing w:line="360" w:lineRule="auto"/>
        <w:jc w:val="center"/>
        <w:rPr>
          <w:sz w:val="24"/>
          <w:szCs w:val="24"/>
        </w:rPr>
      </w:pPr>
      <w:r>
        <w:rPr>
          <w:sz w:val="24"/>
          <w:szCs w:val="24"/>
        </w:rPr>
        <w:t>(BY ORDER AND IN THE NAME OF THE GOVERNOR OF ANDHRA PRADESH)</w:t>
      </w:r>
    </w:p>
    <w:p w:rsidR="002A28E3" w:rsidRPr="002A28E3" w:rsidRDefault="002A28E3" w:rsidP="002A28E3">
      <w:pPr>
        <w:pStyle w:val="NoSpacing"/>
      </w:pPr>
    </w:p>
    <w:p w:rsidR="002A28E3" w:rsidRPr="002A28E3" w:rsidRDefault="00F24CC9" w:rsidP="002A28E3">
      <w:pPr>
        <w:pStyle w:val="NoSpacing"/>
        <w:ind w:left="5040"/>
        <w:rPr>
          <w:b/>
          <w:sz w:val="24"/>
          <w:szCs w:val="24"/>
        </w:rPr>
      </w:pPr>
      <w:r>
        <w:rPr>
          <w:b/>
          <w:sz w:val="24"/>
          <w:szCs w:val="24"/>
        </w:rPr>
        <w:t xml:space="preserve">        </w:t>
      </w:r>
      <w:r w:rsidR="002A28E3" w:rsidRPr="002A28E3">
        <w:rPr>
          <w:b/>
          <w:sz w:val="24"/>
          <w:szCs w:val="24"/>
        </w:rPr>
        <w:t>L.PREMACHANDRA REDDY,</w:t>
      </w:r>
    </w:p>
    <w:p w:rsidR="002A28E3" w:rsidRPr="002A28E3" w:rsidRDefault="002A28E3" w:rsidP="002A28E3">
      <w:pPr>
        <w:pStyle w:val="NoSpacing"/>
        <w:ind w:left="5040"/>
        <w:rPr>
          <w:b/>
          <w:sz w:val="24"/>
          <w:szCs w:val="24"/>
        </w:rPr>
      </w:pPr>
      <w:r w:rsidRPr="002A28E3">
        <w:rPr>
          <w:b/>
          <w:sz w:val="24"/>
          <w:szCs w:val="24"/>
        </w:rPr>
        <w:t>SECRETARY TO GOVERNMENT (B&amp;IF)</w:t>
      </w:r>
    </w:p>
    <w:p w:rsidR="00FC19ED" w:rsidRDefault="00FC19ED" w:rsidP="00B869BE">
      <w:pPr>
        <w:pStyle w:val="NoSpacing"/>
        <w:spacing w:line="360" w:lineRule="auto"/>
        <w:jc w:val="both"/>
        <w:rPr>
          <w:sz w:val="24"/>
          <w:szCs w:val="24"/>
        </w:rPr>
      </w:pPr>
    </w:p>
    <w:p w:rsidR="000F6692" w:rsidRDefault="000F6692" w:rsidP="007A3379">
      <w:pPr>
        <w:pStyle w:val="NoSpacing"/>
        <w:jc w:val="both"/>
        <w:rPr>
          <w:rFonts w:ascii="Arial" w:hAnsi="Arial" w:cs="Arial"/>
          <w:sz w:val="24"/>
          <w:szCs w:val="24"/>
        </w:rPr>
      </w:pPr>
    </w:p>
    <w:p w:rsidR="007A3379" w:rsidRPr="00577902" w:rsidRDefault="007A3379" w:rsidP="007A3379">
      <w:pPr>
        <w:pStyle w:val="NoSpacing"/>
        <w:jc w:val="both"/>
        <w:rPr>
          <w:rFonts w:ascii="Arial" w:hAnsi="Arial" w:cs="Arial"/>
          <w:sz w:val="24"/>
          <w:szCs w:val="24"/>
        </w:rPr>
      </w:pPr>
      <w:r w:rsidRPr="00577902">
        <w:rPr>
          <w:rFonts w:ascii="Arial" w:hAnsi="Arial" w:cs="Arial"/>
          <w:sz w:val="24"/>
          <w:szCs w:val="24"/>
        </w:rPr>
        <w:t>To</w:t>
      </w:r>
    </w:p>
    <w:p w:rsidR="007A3379" w:rsidRPr="00577902" w:rsidRDefault="007A3379" w:rsidP="007A3379">
      <w:pPr>
        <w:pStyle w:val="NoSpacing"/>
        <w:jc w:val="both"/>
        <w:rPr>
          <w:rFonts w:ascii="Arial" w:hAnsi="Arial" w:cs="Arial"/>
          <w:sz w:val="24"/>
          <w:szCs w:val="24"/>
        </w:rPr>
      </w:pPr>
      <w:r w:rsidRPr="00577902">
        <w:rPr>
          <w:rFonts w:ascii="Arial" w:hAnsi="Arial" w:cs="Arial"/>
          <w:sz w:val="24"/>
          <w:szCs w:val="24"/>
        </w:rPr>
        <w:t>All the Secretariat Departments.</w:t>
      </w:r>
    </w:p>
    <w:p w:rsidR="007A3379" w:rsidRPr="00577902" w:rsidRDefault="007A3379" w:rsidP="007A3379">
      <w:pPr>
        <w:pStyle w:val="NoSpacing"/>
        <w:jc w:val="both"/>
        <w:rPr>
          <w:rFonts w:ascii="Arial" w:hAnsi="Arial" w:cs="Arial"/>
          <w:sz w:val="24"/>
          <w:szCs w:val="24"/>
        </w:rPr>
      </w:pPr>
      <w:r w:rsidRPr="00577902">
        <w:rPr>
          <w:rFonts w:ascii="Arial" w:hAnsi="Arial" w:cs="Arial"/>
          <w:sz w:val="24"/>
          <w:szCs w:val="24"/>
        </w:rPr>
        <w:t>All the Heads of Departments.</w:t>
      </w:r>
    </w:p>
    <w:p w:rsidR="007A3379" w:rsidRPr="00577902" w:rsidRDefault="007A3379" w:rsidP="007A3379">
      <w:pPr>
        <w:pStyle w:val="NoSpacing"/>
        <w:jc w:val="both"/>
        <w:rPr>
          <w:rFonts w:ascii="Arial" w:hAnsi="Arial" w:cs="Arial"/>
          <w:sz w:val="24"/>
          <w:szCs w:val="24"/>
        </w:rPr>
      </w:pPr>
      <w:r w:rsidRPr="00577902">
        <w:rPr>
          <w:rFonts w:ascii="Arial" w:hAnsi="Arial" w:cs="Arial"/>
          <w:sz w:val="24"/>
          <w:szCs w:val="24"/>
        </w:rPr>
        <w:t>The Principal Secretar</w:t>
      </w:r>
      <w:r>
        <w:rPr>
          <w:rFonts w:ascii="Arial" w:hAnsi="Arial" w:cs="Arial"/>
          <w:sz w:val="24"/>
          <w:szCs w:val="24"/>
        </w:rPr>
        <w:t xml:space="preserve">y to Governor of Andhra Pradesh, </w:t>
      </w:r>
      <w:proofErr w:type="spellStart"/>
      <w:r>
        <w:rPr>
          <w:rFonts w:ascii="Arial" w:hAnsi="Arial" w:cs="Arial"/>
          <w:sz w:val="24"/>
          <w:szCs w:val="24"/>
        </w:rPr>
        <w:t>Rajbhavan</w:t>
      </w:r>
      <w:proofErr w:type="spellEnd"/>
      <w:r>
        <w:rPr>
          <w:rFonts w:ascii="Arial" w:hAnsi="Arial" w:cs="Arial"/>
          <w:sz w:val="24"/>
          <w:szCs w:val="24"/>
        </w:rPr>
        <w:t>.</w:t>
      </w:r>
    </w:p>
    <w:p w:rsidR="007A3379" w:rsidRPr="00577902" w:rsidRDefault="007A3379" w:rsidP="007A3379">
      <w:pPr>
        <w:pStyle w:val="NoSpacing"/>
        <w:jc w:val="both"/>
        <w:rPr>
          <w:rFonts w:ascii="Arial" w:hAnsi="Arial" w:cs="Arial"/>
          <w:sz w:val="24"/>
          <w:szCs w:val="24"/>
        </w:rPr>
      </w:pPr>
      <w:r w:rsidRPr="00577902">
        <w:rPr>
          <w:rFonts w:ascii="Arial" w:hAnsi="Arial" w:cs="Arial"/>
          <w:sz w:val="24"/>
          <w:szCs w:val="24"/>
        </w:rPr>
        <w:t>All Special Chief Secretaries/Principal Secretaries/Secretaries to Government.</w:t>
      </w:r>
    </w:p>
    <w:p w:rsidR="007A3379" w:rsidRPr="00577902" w:rsidRDefault="007A3379" w:rsidP="007A3379">
      <w:pPr>
        <w:pStyle w:val="NoSpacing"/>
        <w:jc w:val="both"/>
        <w:rPr>
          <w:rFonts w:ascii="Arial" w:hAnsi="Arial" w:cs="Arial"/>
          <w:sz w:val="24"/>
          <w:szCs w:val="24"/>
        </w:rPr>
      </w:pPr>
      <w:r w:rsidRPr="00577902">
        <w:rPr>
          <w:rFonts w:ascii="Arial" w:hAnsi="Arial" w:cs="Arial"/>
          <w:sz w:val="24"/>
          <w:szCs w:val="24"/>
        </w:rPr>
        <w:t>The Secretary, A.P. Public Service Commissioner, A.P. Hyderabad.</w:t>
      </w:r>
    </w:p>
    <w:p w:rsidR="007A3379" w:rsidRPr="00577902" w:rsidRDefault="007A3379" w:rsidP="007A3379">
      <w:pPr>
        <w:pStyle w:val="NoSpacing"/>
        <w:jc w:val="both"/>
        <w:rPr>
          <w:rFonts w:ascii="Arial" w:hAnsi="Arial" w:cs="Arial"/>
          <w:sz w:val="24"/>
          <w:szCs w:val="24"/>
        </w:rPr>
      </w:pPr>
      <w:r w:rsidRPr="00577902">
        <w:rPr>
          <w:rFonts w:ascii="Arial" w:hAnsi="Arial" w:cs="Arial"/>
          <w:sz w:val="24"/>
          <w:szCs w:val="24"/>
        </w:rPr>
        <w:t>The Registrar General of A.P. High Court, Hyderabad.</w:t>
      </w:r>
    </w:p>
    <w:p w:rsidR="007A3379" w:rsidRPr="00577902" w:rsidRDefault="007A3379" w:rsidP="007A3379">
      <w:pPr>
        <w:pStyle w:val="NoSpacing"/>
        <w:jc w:val="both"/>
        <w:rPr>
          <w:rFonts w:ascii="Arial" w:hAnsi="Arial" w:cs="Arial"/>
          <w:sz w:val="24"/>
          <w:szCs w:val="24"/>
        </w:rPr>
      </w:pPr>
      <w:r w:rsidRPr="00577902">
        <w:rPr>
          <w:rFonts w:ascii="Arial" w:hAnsi="Arial" w:cs="Arial"/>
          <w:sz w:val="24"/>
          <w:szCs w:val="24"/>
        </w:rPr>
        <w:t>The Registrar of A.P. Administrative Tribunal, Hyderabad.</w:t>
      </w:r>
    </w:p>
    <w:p w:rsidR="007A3379" w:rsidRDefault="007A3379" w:rsidP="007A3379">
      <w:pPr>
        <w:pStyle w:val="NoSpacing"/>
        <w:jc w:val="both"/>
        <w:rPr>
          <w:rFonts w:ascii="Arial" w:hAnsi="Arial" w:cs="Arial"/>
          <w:sz w:val="24"/>
          <w:szCs w:val="24"/>
        </w:rPr>
      </w:pPr>
      <w:r w:rsidRPr="00577902">
        <w:rPr>
          <w:rFonts w:ascii="Arial" w:hAnsi="Arial" w:cs="Arial"/>
          <w:sz w:val="24"/>
          <w:szCs w:val="24"/>
        </w:rPr>
        <w:t>The Director of Treasuries and Accounts, A.P. Hyderabad.</w:t>
      </w:r>
    </w:p>
    <w:p w:rsidR="007A3379" w:rsidRPr="00577902" w:rsidRDefault="007A3379" w:rsidP="007A3379">
      <w:pPr>
        <w:pStyle w:val="NoSpacing"/>
        <w:jc w:val="both"/>
        <w:rPr>
          <w:rFonts w:ascii="Arial" w:hAnsi="Arial" w:cs="Arial"/>
          <w:sz w:val="24"/>
          <w:szCs w:val="24"/>
        </w:rPr>
      </w:pPr>
      <w:r>
        <w:rPr>
          <w:rFonts w:ascii="Arial" w:hAnsi="Arial" w:cs="Arial"/>
          <w:sz w:val="24"/>
          <w:szCs w:val="24"/>
        </w:rPr>
        <w:t xml:space="preserve">The </w:t>
      </w:r>
      <w:r w:rsidRPr="00577902">
        <w:rPr>
          <w:rFonts w:ascii="Arial" w:hAnsi="Arial" w:cs="Arial"/>
          <w:sz w:val="24"/>
          <w:szCs w:val="24"/>
        </w:rPr>
        <w:t>Pay &amp; Accounts Officer, Hyderabad.</w:t>
      </w:r>
    </w:p>
    <w:p w:rsidR="007A3379" w:rsidRPr="00577902" w:rsidRDefault="007A3379" w:rsidP="007A3379">
      <w:pPr>
        <w:pStyle w:val="NoSpacing"/>
        <w:jc w:val="both"/>
        <w:rPr>
          <w:rFonts w:ascii="Arial" w:hAnsi="Arial" w:cs="Arial"/>
          <w:sz w:val="24"/>
          <w:szCs w:val="24"/>
        </w:rPr>
      </w:pPr>
      <w:r w:rsidRPr="00577902">
        <w:rPr>
          <w:rFonts w:ascii="Arial" w:hAnsi="Arial" w:cs="Arial"/>
          <w:sz w:val="24"/>
          <w:szCs w:val="24"/>
        </w:rPr>
        <w:t>The Director of Works Accounts, A.P. Hyderabad.</w:t>
      </w:r>
    </w:p>
    <w:p w:rsidR="007A3379" w:rsidRPr="0065731C" w:rsidRDefault="007A3379" w:rsidP="007A3379">
      <w:pPr>
        <w:pStyle w:val="NoSpacing"/>
        <w:jc w:val="both"/>
        <w:rPr>
          <w:rFonts w:ascii="Arial" w:hAnsi="Arial" w:cs="Arial"/>
          <w:sz w:val="24"/>
          <w:szCs w:val="24"/>
          <w:u w:val="single"/>
        </w:rPr>
      </w:pPr>
      <w:r w:rsidRPr="0065731C">
        <w:rPr>
          <w:rFonts w:ascii="Arial" w:hAnsi="Arial" w:cs="Arial"/>
          <w:sz w:val="24"/>
          <w:szCs w:val="24"/>
          <w:u w:val="single"/>
        </w:rPr>
        <w:t xml:space="preserve">Copy to: </w:t>
      </w:r>
    </w:p>
    <w:p w:rsidR="007A3379" w:rsidRPr="00577902" w:rsidRDefault="007A3379" w:rsidP="007A3379">
      <w:pPr>
        <w:pStyle w:val="NoSpacing"/>
        <w:jc w:val="both"/>
        <w:rPr>
          <w:rFonts w:ascii="Arial" w:hAnsi="Arial" w:cs="Arial"/>
          <w:sz w:val="24"/>
          <w:szCs w:val="24"/>
        </w:rPr>
      </w:pPr>
      <w:r w:rsidRPr="00577902">
        <w:rPr>
          <w:rFonts w:ascii="Arial" w:hAnsi="Arial" w:cs="Arial"/>
          <w:sz w:val="24"/>
          <w:szCs w:val="24"/>
        </w:rPr>
        <w:t>The Director (IT) Finance Department.</w:t>
      </w:r>
    </w:p>
    <w:p w:rsidR="007A3379" w:rsidRPr="00577902" w:rsidRDefault="007A3379" w:rsidP="007A3379">
      <w:pPr>
        <w:pStyle w:val="NoSpacing"/>
        <w:jc w:val="both"/>
        <w:rPr>
          <w:rFonts w:ascii="Arial" w:hAnsi="Arial" w:cs="Arial"/>
          <w:sz w:val="24"/>
          <w:szCs w:val="24"/>
        </w:rPr>
      </w:pPr>
      <w:r w:rsidRPr="00577902">
        <w:rPr>
          <w:rFonts w:ascii="Arial" w:hAnsi="Arial" w:cs="Arial"/>
          <w:sz w:val="24"/>
          <w:szCs w:val="24"/>
        </w:rPr>
        <w:t>All the Officers in Finance Department.</w:t>
      </w:r>
    </w:p>
    <w:p w:rsidR="007A3379" w:rsidRPr="00577902" w:rsidRDefault="007A3379" w:rsidP="007A3379">
      <w:pPr>
        <w:pStyle w:val="NoSpacing"/>
        <w:jc w:val="both"/>
        <w:rPr>
          <w:rFonts w:ascii="Arial" w:hAnsi="Arial" w:cs="Arial"/>
          <w:sz w:val="24"/>
          <w:szCs w:val="24"/>
        </w:rPr>
      </w:pPr>
      <w:r w:rsidRPr="00577902">
        <w:rPr>
          <w:rFonts w:ascii="Arial" w:hAnsi="Arial" w:cs="Arial"/>
          <w:sz w:val="24"/>
          <w:szCs w:val="24"/>
        </w:rPr>
        <w:t>All Sections in Finance Department.</w:t>
      </w:r>
    </w:p>
    <w:p w:rsidR="007A3379" w:rsidRDefault="007A3379" w:rsidP="007A3379">
      <w:pPr>
        <w:pStyle w:val="NoSpacing"/>
        <w:jc w:val="both"/>
        <w:rPr>
          <w:rFonts w:ascii="Arial" w:hAnsi="Arial" w:cs="Arial"/>
          <w:sz w:val="24"/>
          <w:szCs w:val="24"/>
        </w:rPr>
      </w:pPr>
      <w:r w:rsidRPr="00577902">
        <w:rPr>
          <w:rFonts w:ascii="Arial" w:hAnsi="Arial" w:cs="Arial"/>
          <w:sz w:val="24"/>
          <w:szCs w:val="24"/>
        </w:rPr>
        <w:t>Budget Computer Section.</w:t>
      </w:r>
    </w:p>
    <w:p w:rsidR="007A3379" w:rsidRDefault="007A3379" w:rsidP="007A3379">
      <w:pPr>
        <w:pStyle w:val="NoSpacing"/>
        <w:jc w:val="both"/>
        <w:rPr>
          <w:rFonts w:ascii="Arial" w:hAnsi="Arial" w:cs="Arial"/>
          <w:sz w:val="24"/>
          <w:szCs w:val="24"/>
        </w:rPr>
      </w:pPr>
      <w:r>
        <w:rPr>
          <w:rFonts w:ascii="Arial" w:hAnsi="Arial" w:cs="Arial"/>
          <w:sz w:val="24"/>
          <w:szCs w:val="24"/>
        </w:rPr>
        <w:t xml:space="preserve">Copy </w:t>
      </w:r>
      <w:proofErr w:type="gramStart"/>
      <w:r>
        <w:rPr>
          <w:rFonts w:ascii="Arial" w:hAnsi="Arial" w:cs="Arial"/>
          <w:sz w:val="24"/>
          <w:szCs w:val="24"/>
        </w:rPr>
        <w:t xml:space="preserve">to </w:t>
      </w:r>
      <w:r w:rsidRPr="00577902">
        <w:rPr>
          <w:rFonts w:ascii="Arial" w:hAnsi="Arial" w:cs="Arial"/>
          <w:sz w:val="24"/>
          <w:szCs w:val="24"/>
        </w:rPr>
        <w:t xml:space="preserve"> Principal</w:t>
      </w:r>
      <w:proofErr w:type="gramEnd"/>
      <w:r w:rsidRPr="00577902">
        <w:rPr>
          <w:rFonts w:ascii="Arial" w:hAnsi="Arial" w:cs="Arial"/>
          <w:sz w:val="24"/>
          <w:szCs w:val="24"/>
        </w:rPr>
        <w:t xml:space="preserve"> Accountant General (A&amp;E) A.P. Hyderabad.</w:t>
      </w:r>
    </w:p>
    <w:p w:rsidR="007A3379" w:rsidRPr="00577902" w:rsidRDefault="007A3379" w:rsidP="007A3379">
      <w:pPr>
        <w:pStyle w:val="NoSpacing"/>
        <w:jc w:val="both"/>
        <w:rPr>
          <w:rFonts w:ascii="Arial" w:hAnsi="Arial" w:cs="Arial"/>
          <w:sz w:val="24"/>
          <w:szCs w:val="24"/>
        </w:rPr>
      </w:pPr>
      <w:r>
        <w:rPr>
          <w:rFonts w:ascii="Arial" w:hAnsi="Arial" w:cs="Arial"/>
          <w:sz w:val="24"/>
          <w:szCs w:val="24"/>
        </w:rPr>
        <w:t>Copy to</w:t>
      </w:r>
      <w:r w:rsidRPr="00577902">
        <w:rPr>
          <w:rFonts w:ascii="Arial" w:hAnsi="Arial" w:cs="Arial"/>
          <w:sz w:val="24"/>
          <w:szCs w:val="24"/>
        </w:rPr>
        <w:t xml:space="preserve"> Principal Accountant General (Audit) </w:t>
      </w:r>
      <w:proofErr w:type="spellStart"/>
      <w:r w:rsidRPr="00577902">
        <w:rPr>
          <w:rFonts w:ascii="Arial" w:hAnsi="Arial" w:cs="Arial"/>
          <w:sz w:val="24"/>
          <w:szCs w:val="24"/>
        </w:rPr>
        <w:t>A.P.Hyderabad</w:t>
      </w:r>
      <w:proofErr w:type="spellEnd"/>
      <w:r w:rsidRPr="00577902">
        <w:rPr>
          <w:rFonts w:ascii="Arial" w:hAnsi="Arial" w:cs="Arial"/>
          <w:sz w:val="24"/>
          <w:szCs w:val="24"/>
        </w:rPr>
        <w:t>.</w:t>
      </w:r>
    </w:p>
    <w:p w:rsidR="007A3379" w:rsidRPr="00577902" w:rsidRDefault="007A3379" w:rsidP="007A3379">
      <w:pPr>
        <w:pStyle w:val="NoSpacing"/>
        <w:jc w:val="both"/>
        <w:rPr>
          <w:rFonts w:ascii="Arial" w:hAnsi="Arial" w:cs="Arial"/>
          <w:sz w:val="24"/>
          <w:szCs w:val="24"/>
        </w:rPr>
      </w:pPr>
      <w:r w:rsidRPr="00577902">
        <w:rPr>
          <w:rFonts w:ascii="Arial" w:hAnsi="Arial" w:cs="Arial"/>
          <w:sz w:val="24"/>
          <w:szCs w:val="24"/>
        </w:rPr>
        <w:t xml:space="preserve">SF/SCs. </w:t>
      </w:r>
    </w:p>
    <w:p w:rsidR="007A3379" w:rsidRDefault="007A3379" w:rsidP="007A3379">
      <w:pPr>
        <w:ind w:left="2160" w:firstLine="720"/>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oOo</w:t>
      </w:r>
      <w:proofErr w:type="spellEnd"/>
      <w:proofErr w:type="gramEnd"/>
      <w:r>
        <w:rPr>
          <w:rFonts w:ascii="Arial" w:hAnsi="Arial" w:cs="Arial"/>
          <w:sz w:val="24"/>
          <w:szCs w:val="24"/>
        </w:rPr>
        <w:t>-</w:t>
      </w:r>
    </w:p>
    <w:p w:rsidR="007A3379" w:rsidRDefault="007A3379" w:rsidP="007A3379">
      <w:pPr>
        <w:rPr>
          <w:rFonts w:ascii="Arial" w:hAnsi="Arial" w:cs="Arial"/>
          <w:sz w:val="24"/>
          <w:szCs w:val="24"/>
        </w:rPr>
      </w:pPr>
    </w:p>
    <w:p w:rsidR="00FC19ED" w:rsidRDefault="00FC19ED" w:rsidP="007A3379">
      <w:pPr>
        <w:pStyle w:val="NoSpacing"/>
        <w:spacing w:line="360" w:lineRule="auto"/>
        <w:jc w:val="both"/>
      </w:pPr>
    </w:p>
    <w:sectPr w:rsidR="00FC19ED" w:rsidSect="003E53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421EA"/>
    <w:multiLevelType w:val="hybridMultilevel"/>
    <w:tmpl w:val="9D2ADB18"/>
    <w:lvl w:ilvl="0" w:tplc="DF7C5C7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9BE"/>
    <w:rsid w:val="0008547C"/>
    <w:rsid w:val="000F6692"/>
    <w:rsid w:val="002A28E3"/>
    <w:rsid w:val="003E5311"/>
    <w:rsid w:val="005B0E6B"/>
    <w:rsid w:val="00781EFB"/>
    <w:rsid w:val="007A3379"/>
    <w:rsid w:val="00803D2A"/>
    <w:rsid w:val="0083225E"/>
    <w:rsid w:val="0095163D"/>
    <w:rsid w:val="00AC1359"/>
    <w:rsid w:val="00AE73F2"/>
    <w:rsid w:val="00B869BE"/>
    <w:rsid w:val="00C226B7"/>
    <w:rsid w:val="00CF7FFE"/>
    <w:rsid w:val="00D86114"/>
    <w:rsid w:val="00F24CC9"/>
    <w:rsid w:val="00FC19E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9BE"/>
    <w:pPr>
      <w:spacing w:after="0" w:line="240" w:lineRule="auto"/>
    </w:pPr>
  </w:style>
  <w:style w:type="character" w:styleId="Hyperlink">
    <w:name w:val="Hyperlink"/>
    <w:basedOn w:val="DefaultParagraphFont"/>
    <w:uiPriority w:val="99"/>
    <w:unhideWhenUsed/>
    <w:rsid w:val="00FC19E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817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ir.ap.gov.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savitri</dc:creator>
  <cp:keywords/>
  <dc:description/>
  <cp:lastModifiedBy>CHANGE_ME1</cp:lastModifiedBy>
  <cp:revision>10</cp:revision>
  <dcterms:created xsi:type="dcterms:W3CDTF">2014-05-28T10:33:00Z</dcterms:created>
  <dcterms:modified xsi:type="dcterms:W3CDTF">2014-05-29T11:54:00Z</dcterms:modified>
</cp:coreProperties>
</file>